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03" w:h="5037" w:hRule="exact" w:wrap="none" w:vAnchor="page" w:hAnchor="page" w:x="1422" w:y="1216"/>
        <w:widowControl w:val="0"/>
        <w:keepNext w:val="0"/>
        <w:keepLines w:val="0"/>
        <w:shd w:val="clear" w:color="auto" w:fill="auto"/>
        <w:bidi w:val="0"/>
        <w:spacing w:before="0" w:after="269" w:line="320" w:lineRule="exact"/>
        <w:ind w:left="4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Памятка для родителей-водителей</w:t>
      </w:r>
      <w:bookmarkEnd w:id="0"/>
    </w:p>
    <w:p>
      <w:pPr>
        <w:pStyle w:val="Style5"/>
        <w:framePr w:w="9403" w:h="5037" w:hRule="exact" w:wrap="none" w:vAnchor="page" w:hAnchor="page" w:x="1422" w:y="1216"/>
        <w:widowControl w:val="0"/>
        <w:keepNext w:val="0"/>
        <w:keepLines w:val="0"/>
        <w:shd w:val="clear" w:color="auto" w:fill="auto"/>
        <w:bidi w:val="0"/>
        <w:spacing w:before="0" w:after="249" w:line="280" w:lineRule="exact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«Правила перевозки детей в автомобиле»</w:t>
      </w:r>
    </w:p>
    <w:p>
      <w:pPr>
        <w:pStyle w:val="Style7"/>
        <w:numPr>
          <w:ilvl w:val="0"/>
          <w:numId w:val="1"/>
        </w:numPr>
        <w:framePr w:w="9403" w:h="5037" w:hRule="exact" w:wrap="none" w:vAnchor="page" w:hAnchor="page" w:x="1422" w:y="1216"/>
        <w:tabs>
          <w:tab w:leader="none"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>
      <w:pPr>
        <w:pStyle w:val="Style7"/>
        <w:numPr>
          <w:ilvl w:val="0"/>
          <w:numId w:val="1"/>
        </w:numPr>
        <w:framePr w:w="9403" w:h="5037" w:hRule="exact" w:wrap="none" w:vAnchor="page" w:hAnchor="page" w:x="1422" w:y="1216"/>
        <w:tabs>
          <w:tab w:leader="none" w:pos="2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>
      <w:pPr>
        <w:pStyle w:val="Style7"/>
        <w:numPr>
          <w:ilvl w:val="0"/>
          <w:numId w:val="1"/>
        </w:numPr>
        <w:framePr w:w="9403" w:h="5037" w:hRule="exact" w:wrap="none" w:vAnchor="page" w:hAnchor="page" w:x="1422" w:y="1216"/>
        <w:tabs>
          <w:tab w:leader="none" w:pos="2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Учите ребенка правильному выходу из автомобиля через правую дверь, которая находится со стороны тротуара.</w:t>
      </w:r>
    </w:p>
    <w:p>
      <w:pPr>
        <w:pStyle w:val="Style3"/>
        <w:framePr w:w="9403" w:h="5778" w:hRule="exact" w:wrap="none" w:vAnchor="page" w:hAnchor="page" w:x="1422" w:y="7124"/>
        <w:widowControl w:val="0"/>
        <w:keepNext w:val="0"/>
        <w:keepLines w:val="0"/>
        <w:shd w:val="clear" w:color="auto" w:fill="auto"/>
        <w:bidi w:val="0"/>
        <w:spacing w:before="0" w:after="269" w:line="320" w:lineRule="exact"/>
        <w:ind w:left="4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Памятка для родителей</w:t>
      </w:r>
      <w:bookmarkEnd w:id="1"/>
    </w:p>
    <w:p>
      <w:pPr>
        <w:pStyle w:val="Style5"/>
        <w:framePr w:w="9403" w:h="5778" w:hRule="exact" w:wrap="none" w:vAnchor="page" w:hAnchor="page" w:x="1422" w:y="7124"/>
        <w:widowControl w:val="0"/>
        <w:keepNext w:val="0"/>
        <w:keepLines w:val="0"/>
        <w:shd w:val="clear" w:color="auto" w:fill="auto"/>
        <w:bidi w:val="0"/>
        <w:spacing w:before="0" w:after="244" w:line="280" w:lineRule="exact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«Причины детского дорожно-транспортного травматизма»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Переход дороги в неположенном месте, перед близко идущим транспортом. Игры на проезжей части и возле нее.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Катание на велосипеде, роликах, других самокатных средствах по проезжей части дороги.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Невнимание к сигналам светофора. Переход проезжей части на красный или желтый сигналы светофора.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Выход на проезжую часть из-за стоящих машин, сооружений, зеленых насаждений и других препятствий.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Незнание правил перехода перекрестка.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Хождение по проезжей части при наличии тротуара.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Бегство от опасности в потоке движущегося транспорта.</w:t>
      </w:r>
    </w:p>
    <w:p>
      <w:pPr>
        <w:pStyle w:val="Style7"/>
        <w:numPr>
          <w:ilvl w:val="0"/>
          <w:numId w:val="1"/>
        </w:numPr>
        <w:framePr w:w="9403" w:h="5778" w:hRule="exact" w:wrap="none" w:vAnchor="page" w:hAnchor="page" w:x="1422" w:y="7124"/>
        <w:tabs>
          <w:tab w:leader="none" w:pos="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Движение по загородной дороге по направлению движения транспорта.</w:t>
      </w:r>
    </w:p>
    <w:p>
      <w:pPr>
        <w:pStyle w:val="Style10"/>
        <w:framePr w:wrap="none" w:vAnchor="page" w:hAnchor="page" w:x="1422" w:y="13761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Соблюдайте правила дорожного движения! Берегите своих детей!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 + 4 pt,Курсив"/>
    <w:basedOn w:val="CharStyle8"/>
    <w:rPr>
      <w:lang w:val="ru-RU" w:eastAsia="ru-RU" w:bidi="ru-RU"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11">
    <w:name w:val="Основной текст (4)_"/>
    <w:basedOn w:val="DefaultParagraphFont"/>
    <w:link w:val="Style10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3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before="360" w:after="360" w:line="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before="360" w:after="24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jc w:val="both"/>
      <w:spacing w:before="840" w:line="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